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5F8" w:rsidRPr="00AD14D8" w:rsidRDefault="004D25F8" w:rsidP="004D25F8">
      <w:pPr>
        <w:pStyle w:val="Default"/>
        <w:jc w:val="center"/>
        <w:rPr>
          <w:b/>
          <w:bCs/>
          <w:color w:val="auto"/>
        </w:rPr>
      </w:pPr>
      <w:r w:rsidRPr="00AD14D8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4D25F8" w:rsidRPr="00AD14D8" w:rsidRDefault="004D25F8" w:rsidP="004D25F8">
      <w:pPr>
        <w:pStyle w:val="Default"/>
        <w:jc w:val="center"/>
        <w:rPr>
          <w:color w:val="auto"/>
        </w:rPr>
      </w:pPr>
      <w:r w:rsidRPr="00AD14D8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</w:p>
    <w:p w:rsidR="00034AA8" w:rsidRPr="00AD14D8" w:rsidRDefault="00034AA8" w:rsidP="00034AA8">
      <w:pPr>
        <w:pStyle w:val="Default"/>
        <w:jc w:val="center"/>
        <w:rPr>
          <w:color w:val="auto"/>
        </w:rPr>
      </w:pPr>
      <w:r w:rsidRPr="00AD14D8">
        <w:rPr>
          <w:b/>
          <w:bCs/>
          <w:color w:val="auto"/>
        </w:rPr>
        <w:t>Кафедра терапии и профессиональных болезней с курсом ИДПО</w:t>
      </w:r>
    </w:p>
    <w:p w:rsidR="004D25F8" w:rsidRPr="00AD14D8" w:rsidRDefault="004D25F8" w:rsidP="004D25F8">
      <w:pPr>
        <w:pStyle w:val="Default"/>
        <w:jc w:val="center"/>
        <w:rPr>
          <w:color w:val="auto"/>
          <w:sz w:val="28"/>
          <w:szCs w:val="28"/>
        </w:rPr>
      </w:pPr>
    </w:p>
    <w:p w:rsidR="008D4A8F" w:rsidRPr="00AD14D8" w:rsidRDefault="004D25F8" w:rsidP="004D25F8">
      <w:pPr>
        <w:pStyle w:val="Default"/>
        <w:jc w:val="center"/>
        <w:rPr>
          <w:color w:val="auto"/>
          <w:sz w:val="28"/>
          <w:szCs w:val="28"/>
        </w:rPr>
      </w:pPr>
      <w:r w:rsidRPr="00AD14D8">
        <w:rPr>
          <w:color w:val="auto"/>
          <w:sz w:val="28"/>
          <w:szCs w:val="28"/>
        </w:rPr>
        <w:t xml:space="preserve">  </w:t>
      </w:r>
    </w:p>
    <w:p w:rsidR="004D25F8" w:rsidRPr="00AD14D8" w:rsidRDefault="004D25F8" w:rsidP="004D25F8">
      <w:pPr>
        <w:pStyle w:val="Default"/>
        <w:rPr>
          <w:b/>
          <w:bCs/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rPr>
          <w:b/>
          <w:bCs/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rPr>
          <w:b/>
          <w:bCs/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jc w:val="center"/>
        <w:rPr>
          <w:color w:val="auto"/>
          <w:sz w:val="28"/>
          <w:szCs w:val="28"/>
        </w:rPr>
      </w:pPr>
      <w:r w:rsidRPr="00AD14D8">
        <w:rPr>
          <w:b/>
          <w:bCs/>
          <w:color w:val="auto"/>
          <w:sz w:val="28"/>
          <w:szCs w:val="28"/>
        </w:rPr>
        <w:t xml:space="preserve">МЕТОДИЧЕСКИЕ УКАЗАНИЯ ДЛЯ </w:t>
      </w:r>
      <w:proofErr w:type="gramStart"/>
      <w:r w:rsidRPr="00AD14D8">
        <w:rPr>
          <w:b/>
          <w:bCs/>
          <w:color w:val="auto"/>
          <w:sz w:val="28"/>
          <w:szCs w:val="28"/>
        </w:rPr>
        <w:t>ОБУЧАЮЩИХСЯ</w:t>
      </w:r>
      <w:proofErr w:type="gramEnd"/>
      <w:r w:rsidRPr="00AD14D8">
        <w:rPr>
          <w:b/>
          <w:bCs/>
          <w:color w:val="auto"/>
          <w:sz w:val="28"/>
          <w:szCs w:val="28"/>
        </w:rPr>
        <w:t xml:space="preserve"> </w:t>
      </w:r>
    </w:p>
    <w:p w:rsidR="004D25F8" w:rsidRPr="00AD14D8" w:rsidRDefault="004D25F8" w:rsidP="004D25F8">
      <w:pPr>
        <w:pStyle w:val="Default"/>
        <w:jc w:val="center"/>
        <w:rPr>
          <w:color w:val="auto"/>
          <w:sz w:val="28"/>
          <w:szCs w:val="28"/>
        </w:rPr>
      </w:pPr>
      <w:r w:rsidRPr="00AD14D8">
        <w:rPr>
          <w:b/>
          <w:bCs/>
          <w:color w:val="auto"/>
          <w:sz w:val="28"/>
          <w:szCs w:val="28"/>
        </w:rPr>
        <w:t>по самостоятельной внеаудиторной работе дистанционной части обучения</w:t>
      </w: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r w:rsidRPr="00AD14D8">
        <w:rPr>
          <w:color w:val="auto"/>
          <w:sz w:val="28"/>
          <w:szCs w:val="28"/>
        </w:rPr>
        <w:t xml:space="preserve">на тему: Пищевод </w:t>
      </w:r>
      <w:proofErr w:type="spellStart"/>
      <w:r w:rsidRPr="00AD14D8">
        <w:rPr>
          <w:color w:val="auto"/>
          <w:sz w:val="28"/>
          <w:szCs w:val="28"/>
        </w:rPr>
        <w:t>Баррета</w:t>
      </w:r>
      <w:proofErr w:type="spellEnd"/>
      <w:r w:rsidRPr="00AD14D8">
        <w:rPr>
          <w:color w:val="auto"/>
          <w:sz w:val="28"/>
          <w:szCs w:val="28"/>
        </w:rPr>
        <w:t>.</w:t>
      </w: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r w:rsidRPr="00AD14D8">
        <w:rPr>
          <w:color w:val="auto"/>
          <w:sz w:val="28"/>
          <w:szCs w:val="28"/>
        </w:rPr>
        <w:t>Дисциплина Гастроэнтерология</w:t>
      </w: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r w:rsidRPr="00AD14D8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r w:rsidRPr="00AD14D8">
        <w:rPr>
          <w:color w:val="auto"/>
          <w:sz w:val="28"/>
          <w:szCs w:val="28"/>
        </w:rPr>
        <w:t xml:space="preserve">Курс </w:t>
      </w: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r w:rsidRPr="00AD14D8">
        <w:rPr>
          <w:color w:val="auto"/>
          <w:sz w:val="28"/>
          <w:szCs w:val="28"/>
        </w:rPr>
        <w:t>Семестр по плану ИДПО</w:t>
      </w: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jc w:val="center"/>
        <w:rPr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jc w:val="center"/>
        <w:rPr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jc w:val="center"/>
        <w:rPr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jc w:val="center"/>
        <w:rPr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jc w:val="center"/>
        <w:rPr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jc w:val="center"/>
        <w:rPr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jc w:val="center"/>
        <w:rPr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jc w:val="center"/>
        <w:rPr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jc w:val="center"/>
        <w:rPr>
          <w:color w:val="auto"/>
          <w:sz w:val="28"/>
          <w:szCs w:val="28"/>
        </w:rPr>
      </w:pPr>
      <w:r w:rsidRPr="00AD14D8">
        <w:rPr>
          <w:color w:val="auto"/>
          <w:sz w:val="28"/>
          <w:szCs w:val="28"/>
        </w:rPr>
        <w:t>Уфа</w:t>
      </w: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r w:rsidRPr="00AD14D8">
        <w:rPr>
          <w:color w:val="auto"/>
          <w:sz w:val="28"/>
          <w:szCs w:val="28"/>
        </w:rPr>
        <w:t xml:space="preserve">                                                               201</w:t>
      </w:r>
      <w:r w:rsidR="00FF3539" w:rsidRPr="00AD14D8">
        <w:rPr>
          <w:color w:val="auto"/>
          <w:sz w:val="28"/>
          <w:szCs w:val="28"/>
        </w:rPr>
        <w:t>8</w:t>
      </w:r>
      <w:r w:rsidRPr="00AD14D8">
        <w:rPr>
          <w:color w:val="auto"/>
          <w:sz w:val="28"/>
          <w:szCs w:val="28"/>
        </w:rPr>
        <w:t xml:space="preserve"> </w:t>
      </w: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pageBreakBefore/>
        <w:rPr>
          <w:color w:val="auto"/>
          <w:sz w:val="28"/>
          <w:szCs w:val="28"/>
        </w:rPr>
      </w:pPr>
      <w:r w:rsidRPr="00AD14D8">
        <w:rPr>
          <w:color w:val="auto"/>
          <w:sz w:val="28"/>
          <w:szCs w:val="28"/>
        </w:rPr>
        <w:lastRenderedPageBreak/>
        <w:t xml:space="preserve">Тема: Пищевод </w:t>
      </w:r>
      <w:proofErr w:type="spellStart"/>
      <w:r w:rsidRPr="00AD14D8">
        <w:rPr>
          <w:color w:val="auto"/>
          <w:sz w:val="28"/>
          <w:szCs w:val="28"/>
        </w:rPr>
        <w:t>Баррета</w:t>
      </w:r>
      <w:proofErr w:type="spellEnd"/>
      <w:r w:rsidRPr="00AD14D8">
        <w:rPr>
          <w:color w:val="auto"/>
          <w:sz w:val="28"/>
          <w:szCs w:val="28"/>
        </w:rPr>
        <w:t>.</w:t>
      </w: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r w:rsidRPr="00AD14D8">
        <w:rPr>
          <w:color w:val="auto"/>
          <w:sz w:val="28"/>
          <w:szCs w:val="28"/>
        </w:rPr>
        <w:t>на основании рабочей программы ДПП ПК Н</w:t>
      </w:r>
      <w:r w:rsidR="00034AA8" w:rsidRPr="00AD14D8">
        <w:rPr>
          <w:color w:val="auto"/>
          <w:sz w:val="28"/>
          <w:szCs w:val="28"/>
        </w:rPr>
        <w:t>М</w:t>
      </w:r>
      <w:r w:rsidRPr="00AD14D8">
        <w:rPr>
          <w:color w:val="auto"/>
          <w:sz w:val="28"/>
          <w:szCs w:val="28"/>
        </w:rPr>
        <w:t>О «Болезни пищевода, желудка, 12типерстной кишки и поджелудочной железы» 36 час.</w:t>
      </w:r>
      <w:proofErr w:type="gramStart"/>
      <w:r w:rsidRPr="00AD14D8">
        <w:rPr>
          <w:color w:val="auto"/>
          <w:sz w:val="28"/>
          <w:szCs w:val="28"/>
        </w:rPr>
        <w:t xml:space="preserve"> ,</w:t>
      </w:r>
      <w:proofErr w:type="gramEnd"/>
      <w:r w:rsidRPr="00AD14D8">
        <w:rPr>
          <w:color w:val="auto"/>
          <w:sz w:val="28"/>
          <w:szCs w:val="28"/>
        </w:rPr>
        <w:t xml:space="preserve"> </w:t>
      </w: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r w:rsidRPr="00AD14D8">
        <w:rPr>
          <w:color w:val="auto"/>
          <w:sz w:val="28"/>
          <w:szCs w:val="28"/>
        </w:rPr>
        <w:t xml:space="preserve"> </w:t>
      </w: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proofErr w:type="gramStart"/>
      <w:r w:rsidRPr="00AD14D8">
        <w:rPr>
          <w:color w:val="auto"/>
          <w:sz w:val="28"/>
          <w:szCs w:val="28"/>
        </w:rPr>
        <w:t>утвержденной</w:t>
      </w:r>
      <w:proofErr w:type="gramEnd"/>
      <w:r w:rsidRPr="00AD14D8">
        <w:rPr>
          <w:color w:val="auto"/>
          <w:sz w:val="28"/>
          <w:szCs w:val="28"/>
        </w:rPr>
        <w:t xml:space="preserve"> «</w:t>
      </w:r>
      <w:r w:rsidR="00884F51" w:rsidRPr="00AD14D8">
        <w:rPr>
          <w:color w:val="auto"/>
          <w:sz w:val="28"/>
          <w:szCs w:val="28"/>
        </w:rPr>
        <w:t>22</w:t>
      </w:r>
      <w:r w:rsidRPr="00AD14D8">
        <w:rPr>
          <w:color w:val="auto"/>
          <w:sz w:val="28"/>
          <w:szCs w:val="28"/>
        </w:rPr>
        <w:t>_»</w:t>
      </w:r>
      <w:r w:rsidR="00733459" w:rsidRPr="00AD14D8">
        <w:rPr>
          <w:color w:val="auto"/>
          <w:sz w:val="28"/>
          <w:szCs w:val="28"/>
        </w:rPr>
        <w:t xml:space="preserve"> </w:t>
      </w:r>
      <w:r w:rsidRPr="00AD14D8">
        <w:rPr>
          <w:color w:val="auto"/>
          <w:sz w:val="28"/>
          <w:szCs w:val="28"/>
        </w:rPr>
        <w:t>_</w:t>
      </w:r>
      <w:r w:rsidR="00884F51" w:rsidRPr="00AD14D8">
        <w:rPr>
          <w:color w:val="auto"/>
          <w:sz w:val="28"/>
          <w:szCs w:val="28"/>
        </w:rPr>
        <w:t>декабря</w:t>
      </w:r>
      <w:r w:rsidRPr="00AD14D8">
        <w:rPr>
          <w:color w:val="auto"/>
          <w:sz w:val="28"/>
          <w:szCs w:val="28"/>
        </w:rPr>
        <w:t>___201</w:t>
      </w:r>
      <w:r w:rsidR="00884F51" w:rsidRPr="00AD14D8">
        <w:rPr>
          <w:color w:val="auto"/>
          <w:sz w:val="28"/>
          <w:szCs w:val="28"/>
        </w:rPr>
        <w:t>6</w:t>
      </w:r>
      <w:r w:rsidRPr="00AD14D8">
        <w:rPr>
          <w:color w:val="auto"/>
          <w:sz w:val="28"/>
          <w:szCs w:val="28"/>
        </w:rPr>
        <w:t>г.</w:t>
      </w: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r w:rsidRPr="00AD14D8">
        <w:rPr>
          <w:color w:val="auto"/>
          <w:sz w:val="28"/>
          <w:szCs w:val="28"/>
        </w:rPr>
        <w:t xml:space="preserve">Автор: </w:t>
      </w:r>
      <w:proofErr w:type="spellStart"/>
      <w:r w:rsidRPr="00AD14D8">
        <w:rPr>
          <w:color w:val="auto"/>
          <w:sz w:val="28"/>
          <w:szCs w:val="28"/>
        </w:rPr>
        <w:t>Калимуллина</w:t>
      </w:r>
      <w:proofErr w:type="spellEnd"/>
      <w:r w:rsidRPr="00AD14D8">
        <w:rPr>
          <w:color w:val="auto"/>
          <w:sz w:val="28"/>
          <w:szCs w:val="28"/>
        </w:rPr>
        <w:t xml:space="preserve"> Д.Х.</w:t>
      </w: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r w:rsidRPr="00AD14D8">
        <w:rPr>
          <w:color w:val="auto"/>
          <w:sz w:val="28"/>
          <w:szCs w:val="28"/>
        </w:rPr>
        <w:t xml:space="preserve">             </w:t>
      </w:r>
      <w:proofErr w:type="spellStart"/>
      <w:r w:rsidRPr="00AD14D8">
        <w:rPr>
          <w:color w:val="auto"/>
          <w:sz w:val="28"/>
          <w:szCs w:val="28"/>
        </w:rPr>
        <w:t>Мамлеева</w:t>
      </w:r>
      <w:proofErr w:type="spellEnd"/>
      <w:r w:rsidRPr="00AD14D8">
        <w:rPr>
          <w:color w:val="auto"/>
          <w:sz w:val="28"/>
          <w:szCs w:val="28"/>
        </w:rPr>
        <w:t xml:space="preserve"> А.</w:t>
      </w:r>
    </w:p>
    <w:p w:rsidR="00AD2ECA" w:rsidRPr="00AD14D8" w:rsidRDefault="00AD2ECA" w:rsidP="004D25F8">
      <w:pPr>
        <w:pStyle w:val="Default"/>
        <w:rPr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r w:rsidRPr="00AD14D8">
        <w:rPr>
          <w:color w:val="auto"/>
          <w:sz w:val="28"/>
          <w:szCs w:val="28"/>
        </w:rPr>
        <w:t xml:space="preserve">Утверждение на заседании </w:t>
      </w:r>
      <w:r w:rsidRPr="00AD14D8">
        <w:rPr>
          <w:color w:val="auto"/>
          <w:sz w:val="28"/>
          <w:szCs w:val="28"/>
          <w:u w:val="single"/>
        </w:rPr>
        <w:t>№</w:t>
      </w:r>
      <w:r w:rsidR="00733459" w:rsidRPr="00AD14D8">
        <w:rPr>
          <w:color w:val="auto"/>
          <w:sz w:val="28"/>
          <w:szCs w:val="28"/>
          <w:u w:val="single"/>
        </w:rPr>
        <w:t xml:space="preserve"> 1</w:t>
      </w:r>
      <w:r w:rsidRPr="00AD14D8">
        <w:rPr>
          <w:color w:val="auto"/>
          <w:sz w:val="28"/>
          <w:szCs w:val="28"/>
          <w:u w:val="single"/>
        </w:rPr>
        <w:t xml:space="preserve"> </w:t>
      </w:r>
      <w:r w:rsidRPr="00AD14D8">
        <w:rPr>
          <w:color w:val="auto"/>
          <w:sz w:val="28"/>
          <w:szCs w:val="28"/>
        </w:rPr>
        <w:t xml:space="preserve">кафедры терапии и </w:t>
      </w:r>
      <w:r w:rsidR="00034AA8" w:rsidRPr="00AD14D8">
        <w:rPr>
          <w:color w:val="auto"/>
          <w:sz w:val="28"/>
          <w:szCs w:val="28"/>
        </w:rPr>
        <w:t xml:space="preserve">профессиональных болезней с курсом </w:t>
      </w:r>
      <w:r w:rsidRPr="00AD14D8">
        <w:rPr>
          <w:color w:val="auto"/>
          <w:sz w:val="28"/>
          <w:szCs w:val="28"/>
        </w:rPr>
        <w:t>ИДПО</w:t>
      </w:r>
      <w:r w:rsidR="00733459" w:rsidRPr="00AD14D8">
        <w:rPr>
          <w:color w:val="auto"/>
          <w:sz w:val="28"/>
          <w:szCs w:val="28"/>
        </w:rPr>
        <w:t xml:space="preserve"> </w:t>
      </w:r>
      <w:r w:rsidRPr="00AD14D8">
        <w:rPr>
          <w:color w:val="auto"/>
          <w:sz w:val="28"/>
          <w:szCs w:val="28"/>
          <w:u w:val="single"/>
        </w:rPr>
        <w:t xml:space="preserve">от </w:t>
      </w:r>
      <w:r w:rsidR="00733459" w:rsidRPr="00AD14D8">
        <w:rPr>
          <w:color w:val="auto"/>
          <w:sz w:val="28"/>
          <w:szCs w:val="28"/>
          <w:u w:val="single"/>
        </w:rPr>
        <w:t xml:space="preserve">«03» сентября </w:t>
      </w:r>
      <w:r w:rsidRPr="00AD14D8">
        <w:rPr>
          <w:color w:val="auto"/>
          <w:sz w:val="28"/>
          <w:szCs w:val="28"/>
          <w:u w:val="single"/>
        </w:rPr>
        <w:t xml:space="preserve"> 201</w:t>
      </w:r>
      <w:r w:rsidR="00FF3539" w:rsidRPr="00AD14D8">
        <w:rPr>
          <w:color w:val="auto"/>
          <w:sz w:val="28"/>
          <w:szCs w:val="28"/>
          <w:u w:val="single"/>
        </w:rPr>
        <w:t>8</w:t>
      </w:r>
      <w:r w:rsidRPr="00AD14D8">
        <w:rPr>
          <w:color w:val="auto"/>
          <w:sz w:val="28"/>
          <w:szCs w:val="28"/>
          <w:u w:val="single"/>
        </w:rPr>
        <w:t>г.</w:t>
      </w:r>
      <w:r w:rsidRPr="00AD14D8">
        <w:rPr>
          <w:color w:val="auto"/>
          <w:sz w:val="28"/>
          <w:szCs w:val="28"/>
        </w:rPr>
        <w:t xml:space="preserve">  </w:t>
      </w: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pageBreakBefore/>
        <w:rPr>
          <w:color w:val="auto"/>
          <w:sz w:val="28"/>
          <w:szCs w:val="28"/>
        </w:rPr>
      </w:pPr>
      <w:r w:rsidRPr="00AD14D8">
        <w:rPr>
          <w:b/>
          <w:bCs/>
          <w:color w:val="auto"/>
          <w:sz w:val="28"/>
          <w:szCs w:val="28"/>
        </w:rPr>
        <w:t xml:space="preserve">Тема: </w:t>
      </w:r>
      <w:r w:rsidRPr="00AD14D8">
        <w:rPr>
          <w:color w:val="auto"/>
          <w:sz w:val="28"/>
          <w:szCs w:val="28"/>
        </w:rPr>
        <w:t xml:space="preserve">Пищевод </w:t>
      </w:r>
      <w:proofErr w:type="spellStart"/>
      <w:r w:rsidRPr="00AD14D8">
        <w:rPr>
          <w:color w:val="auto"/>
          <w:sz w:val="28"/>
          <w:szCs w:val="28"/>
        </w:rPr>
        <w:t>Баррета</w:t>
      </w:r>
      <w:proofErr w:type="spellEnd"/>
      <w:r w:rsidRPr="00AD14D8">
        <w:rPr>
          <w:color w:val="auto"/>
          <w:sz w:val="28"/>
          <w:szCs w:val="28"/>
        </w:rPr>
        <w:t>.</w:t>
      </w:r>
    </w:p>
    <w:p w:rsidR="004D25F8" w:rsidRPr="00AD14D8" w:rsidRDefault="004D25F8" w:rsidP="004D25F8">
      <w:pPr>
        <w:pStyle w:val="Default"/>
        <w:rPr>
          <w:b/>
          <w:bCs/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r w:rsidRPr="00AD14D8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AD14D8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4D25F8" w:rsidRPr="00AD14D8" w:rsidRDefault="004D25F8" w:rsidP="004D25F8">
      <w:pPr>
        <w:pStyle w:val="Default"/>
        <w:rPr>
          <w:b/>
          <w:bCs/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r w:rsidRPr="00AD14D8">
        <w:rPr>
          <w:b/>
          <w:bCs/>
          <w:color w:val="auto"/>
          <w:sz w:val="28"/>
          <w:szCs w:val="28"/>
        </w:rPr>
        <w:t xml:space="preserve">Задачи: </w:t>
      </w:r>
      <w:r w:rsidRPr="00AD14D8">
        <w:rPr>
          <w:color w:val="auto"/>
          <w:sz w:val="28"/>
          <w:szCs w:val="28"/>
        </w:rPr>
        <w:t xml:space="preserve">рассмотреть вопросы этиологии, патогенеза, клиники, диагностики и лечения пищевода </w:t>
      </w:r>
      <w:proofErr w:type="spellStart"/>
      <w:r w:rsidRPr="00AD14D8">
        <w:rPr>
          <w:color w:val="auto"/>
          <w:sz w:val="28"/>
          <w:szCs w:val="28"/>
        </w:rPr>
        <w:t>Баррет</w:t>
      </w:r>
      <w:r w:rsidR="00FF3539" w:rsidRPr="00AD14D8">
        <w:rPr>
          <w:color w:val="auto"/>
          <w:sz w:val="28"/>
          <w:szCs w:val="28"/>
        </w:rPr>
        <w:t>а</w:t>
      </w:r>
      <w:proofErr w:type="spellEnd"/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r w:rsidRPr="00AD14D8">
        <w:rPr>
          <w:color w:val="auto"/>
          <w:sz w:val="28"/>
          <w:szCs w:val="28"/>
        </w:rPr>
        <w:t xml:space="preserve">Обучить методологическим подходам диагностики и лечения пищевода </w:t>
      </w:r>
      <w:proofErr w:type="spellStart"/>
      <w:r w:rsidRPr="00AD14D8">
        <w:rPr>
          <w:color w:val="auto"/>
          <w:sz w:val="28"/>
          <w:szCs w:val="28"/>
        </w:rPr>
        <w:t>Баретта</w:t>
      </w:r>
      <w:proofErr w:type="spellEnd"/>
      <w:r w:rsidRPr="00AD14D8">
        <w:rPr>
          <w:color w:val="auto"/>
          <w:sz w:val="28"/>
          <w:szCs w:val="28"/>
        </w:rPr>
        <w:t>.</w:t>
      </w: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r w:rsidRPr="00AD14D8">
        <w:rPr>
          <w:color w:val="auto"/>
          <w:sz w:val="28"/>
          <w:szCs w:val="28"/>
        </w:rPr>
        <w:t>Изучить основные методы лечения и клиническую фармакологию лекарственных средств, применяемых при данном заболевании</w:t>
      </w:r>
      <w:r w:rsidRPr="00AD14D8">
        <w:rPr>
          <w:b/>
          <w:bCs/>
          <w:color w:val="auto"/>
          <w:sz w:val="28"/>
          <w:szCs w:val="28"/>
        </w:rPr>
        <w:t xml:space="preserve">: </w:t>
      </w:r>
    </w:p>
    <w:p w:rsidR="004D25F8" w:rsidRPr="00AD14D8" w:rsidRDefault="004D25F8" w:rsidP="004D25F8">
      <w:pPr>
        <w:pStyle w:val="Default"/>
        <w:rPr>
          <w:b/>
          <w:bCs/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rPr>
          <w:b/>
          <w:bCs/>
          <w:color w:val="auto"/>
          <w:sz w:val="28"/>
          <w:szCs w:val="28"/>
        </w:rPr>
      </w:pPr>
      <w:r w:rsidRPr="00AD14D8">
        <w:rPr>
          <w:b/>
          <w:bCs/>
          <w:color w:val="auto"/>
          <w:sz w:val="28"/>
          <w:szCs w:val="28"/>
        </w:rPr>
        <w:t>Обучающийся  должен знать, владеть, уметь:</w:t>
      </w: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r w:rsidRPr="00AD14D8">
        <w:rPr>
          <w:color w:val="auto"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69"/>
        <w:gridCol w:w="2271"/>
        <w:gridCol w:w="2261"/>
        <w:gridCol w:w="2470"/>
      </w:tblGrid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  <w:r w:rsidRPr="00AD14D8">
              <w:rPr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187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  <w:r w:rsidRPr="00AD14D8">
              <w:rPr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181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  <w:r w:rsidRPr="00AD14D8">
              <w:rPr>
                <w:sz w:val="28"/>
                <w:szCs w:val="28"/>
              </w:rPr>
              <w:t>Умения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  <w:r w:rsidRPr="00AD14D8">
              <w:rPr>
                <w:sz w:val="28"/>
                <w:szCs w:val="28"/>
              </w:rPr>
              <w:t>Знания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4D25F8">
            <w:pPr>
              <w:jc w:val="both"/>
              <w:rPr>
                <w:sz w:val="28"/>
                <w:szCs w:val="28"/>
              </w:rPr>
            </w:pPr>
            <w:r w:rsidRPr="00AD14D8">
              <w:t>ПК</w:t>
            </w:r>
            <w:proofErr w:type="gramStart"/>
            <w:r w:rsidRPr="00AD14D8">
              <w:t>1</w:t>
            </w:r>
            <w:proofErr w:type="gramEnd"/>
            <w:r w:rsidRPr="00AD14D8">
              <w:t xml:space="preserve">. Оказание медицинской помощи пациентам с пищеводом </w:t>
            </w:r>
            <w:proofErr w:type="spellStart"/>
            <w:r w:rsidRPr="00AD14D8">
              <w:t>Баррета</w:t>
            </w:r>
            <w:proofErr w:type="spellEnd"/>
            <w:r w:rsidRPr="00AD14D8">
              <w:t xml:space="preserve">. Организация лечебно-диагностического процесса пациентам с пищеводом </w:t>
            </w:r>
            <w:proofErr w:type="spellStart"/>
            <w:r w:rsidRPr="00AD14D8">
              <w:t>Баретта</w:t>
            </w:r>
            <w:proofErr w:type="spellEnd"/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Порядок оказания медицинской помощи взрослому населению по профилю Гастроэнтерология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Стандарты оказания медицинской помощи пациентам при пищеводе </w:t>
            </w:r>
            <w:proofErr w:type="spellStart"/>
            <w:r w:rsidRPr="00AD14D8">
              <w:t>Баррета</w:t>
            </w:r>
            <w:proofErr w:type="spellEnd"/>
          </w:p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Методика сбора информации (жалобы, анамнез) у пациентов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Первичный осмотр пациента в соответствии с действующей методикой</w:t>
            </w: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Проводить и интерпретировать результаты </w:t>
            </w:r>
            <w:proofErr w:type="spellStart"/>
            <w:r w:rsidRPr="00AD14D8">
              <w:t>физикального</w:t>
            </w:r>
            <w:proofErr w:type="spellEnd"/>
            <w:r w:rsidRPr="00AD14D8">
              <w:t xml:space="preserve">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Методика осмотра пациентов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Обосновывать необходимость и объем лабораторного обследования пациентов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</w:t>
            </w:r>
            <w:proofErr w:type="spellStart"/>
            <w:r w:rsidRPr="00AD14D8">
              <w:t>коагулограммы</w:t>
            </w:r>
            <w:proofErr w:type="spellEnd"/>
            <w:r w:rsidRPr="00AD14D8">
              <w:t>, клиренс мочи и функциональные пробы почек)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Современные методы клинической, лабораторной и инструментальной диагностики </w:t>
            </w:r>
            <w:r w:rsidR="00FF3539" w:rsidRPr="00AD14D8">
              <w:t xml:space="preserve">пищевода </w:t>
            </w:r>
            <w:proofErr w:type="spellStart"/>
            <w:r w:rsidR="00FF3539" w:rsidRPr="00AD14D8">
              <w:t>Баррета</w:t>
            </w:r>
            <w:proofErr w:type="spellEnd"/>
            <w:r w:rsidRPr="00AD14D8">
              <w:t xml:space="preserve"> 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Стандарты оказания медицинской помощи пациентам </w:t>
            </w:r>
            <w:proofErr w:type="gramStart"/>
            <w:r w:rsidRPr="00AD14D8">
              <w:t>при</w:t>
            </w:r>
            <w:proofErr w:type="gramEnd"/>
            <w:r w:rsidRPr="00AD14D8">
              <w:t xml:space="preserve"> </w:t>
            </w:r>
            <w:r w:rsidR="00FF3539" w:rsidRPr="00AD14D8">
              <w:t xml:space="preserve">пищевода </w:t>
            </w:r>
            <w:proofErr w:type="spellStart"/>
            <w:r w:rsidR="00FF3539" w:rsidRPr="00AD14D8">
              <w:t>Баррета</w:t>
            </w:r>
            <w:proofErr w:type="spellEnd"/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Интерпретировать результаты осмотра пациентов врачами-специалистами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Анатомо-физиологические и возрастно-половые особенности взрослого пациента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Обоснование и постановка диагноза при заболеваниях </w:t>
            </w: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Этиология и патогенез 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Современная классификация, клиническая симптоматика 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4D25F8" w:rsidRPr="00AD14D8" w:rsidRDefault="004D25F8" w:rsidP="00FF3539">
            <w:r w:rsidRPr="00AD14D8">
              <w:t xml:space="preserve">Клиническая картина, особенности течения, </w:t>
            </w:r>
            <w:r w:rsidR="00FF3539" w:rsidRPr="00AD14D8">
              <w:t xml:space="preserve">пищевода </w:t>
            </w:r>
            <w:proofErr w:type="spellStart"/>
            <w:r w:rsidR="00FF3539" w:rsidRPr="00AD14D8">
              <w:t>Баррета</w:t>
            </w:r>
            <w:proofErr w:type="spellEnd"/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Назначение и проведение лечения в соответствии со стандартами </w:t>
            </w:r>
          </w:p>
        </w:tc>
        <w:tc>
          <w:tcPr>
            <w:tcW w:w="1181" w:type="pct"/>
          </w:tcPr>
          <w:p w:rsidR="00FF3539" w:rsidRPr="00AD14D8" w:rsidRDefault="004D25F8" w:rsidP="00FF3539">
            <w:r w:rsidRPr="00AD14D8">
              <w:t>Применять манипуляции. Манипуляции первой врачебной помощи общего назначения</w:t>
            </w:r>
          </w:p>
          <w:p w:rsidR="004D25F8" w:rsidRPr="00AD14D8" w:rsidRDefault="004D25F8" w:rsidP="00FF3539">
            <w:r w:rsidRPr="00AD14D8">
              <w:t>Манипуляции первой врачебной помощи, применяемые для оказания неотложной медицинской помощи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Стандарты оказания медицинской помощи 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Проведение экспертизы временной нетрудоспособности и направление на </w:t>
            </w:r>
            <w:proofErr w:type="spellStart"/>
            <w:r w:rsidRPr="00AD14D8">
              <w:t>медикосоциальную</w:t>
            </w:r>
            <w:proofErr w:type="spellEnd"/>
            <w:r w:rsidRPr="00AD14D8">
              <w:t xml:space="preserve"> экспертизу.</w:t>
            </w: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Особенности регуляции и </w:t>
            </w:r>
            <w:proofErr w:type="spellStart"/>
            <w:r w:rsidRPr="00AD14D8">
              <w:t>саморегуляции</w:t>
            </w:r>
            <w:proofErr w:type="spellEnd"/>
            <w:r w:rsidRPr="00AD14D8">
              <w:t xml:space="preserve"> функциональных систем организма в норме и при патологических процессах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Повторные осмотры пациента в соответствии с действующей методикой</w:t>
            </w: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Интерпретировать результаты повторного осмотра пациентов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Методика осмотра пациентов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Клинические рекомендации, протоколы обследования 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Клинические рекомендации, протоколы обследования 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Клинические рекомендации, протоколы обследования 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Проведение диспансеризации определенных гру</w:t>
            </w:r>
            <w:proofErr w:type="gramStart"/>
            <w:r w:rsidRPr="00AD14D8">
              <w:t>пп взр</w:t>
            </w:r>
            <w:proofErr w:type="gramEnd"/>
            <w:r w:rsidRPr="00AD14D8">
              <w:t xml:space="preserve">ослого населения </w:t>
            </w: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Порядок оказания медицинской помощи взрослому населению по профилю Гастроэнтерология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Клинические рекомендации, протоколы обследования 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Владеть информационно-компьютерными программами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</w:pPr>
            <w:r w:rsidRPr="00AD14D8">
              <w:t>ПК 2</w:t>
            </w:r>
          </w:p>
          <w:p w:rsidR="004D25F8" w:rsidRPr="00AD14D8" w:rsidRDefault="004D25F8" w:rsidP="004D25F8">
            <w:pPr>
              <w:jc w:val="both"/>
              <w:rPr>
                <w:sz w:val="28"/>
                <w:szCs w:val="28"/>
              </w:rPr>
            </w:pPr>
            <w:r w:rsidRPr="00AD14D8">
              <w:t xml:space="preserve">Назначение лечения пациентам и контроль его эффективности и безопасности при пищеводе </w:t>
            </w:r>
            <w:proofErr w:type="spellStart"/>
            <w:r w:rsidRPr="00AD14D8">
              <w:t>Баррета</w:t>
            </w:r>
            <w:proofErr w:type="spellEnd"/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Порядок оказания медицинской помощи 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Стандарты оказания медицинской помощи 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Стандарты оказания медицинской помощи 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Клинические рекомендации, протоколы лечения 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proofErr w:type="spellStart"/>
            <w:r w:rsidRPr="00AD14D8">
              <w:t>Фармакокинетика</w:t>
            </w:r>
            <w:proofErr w:type="spellEnd"/>
            <w:r w:rsidRPr="00AD14D8">
              <w:t xml:space="preserve"> и </w:t>
            </w:r>
            <w:proofErr w:type="spellStart"/>
            <w:r w:rsidRPr="00AD14D8">
              <w:t>фармакодинамика</w:t>
            </w:r>
            <w:proofErr w:type="spellEnd"/>
            <w:r w:rsidRPr="00AD14D8">
              <w:t xml:space="preserve">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Организация и реализация лечебного питания 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Организация и реализация лечебного питания 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Современные методы терапии 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Оказание медицинской помощи при неотложных состояниях</w:t>
            </w: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Оказывать первую врачебную медицинскую помощь при неотложных состояниях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Методика выполнения реанимационных мероприятий при остановке сердечной и дыхательной деятельности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Оказывать первую врачебную медицинскую помощь пациенту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Оценка эффективности и безопасности медикаментозной терапии больных</w:t>
            </w: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Оценивать эффективность и безопасность медикаментозной терапии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Взаимодействие лекарственных препаратов: фармакокинетические, фармакодинамические, изменение метаболизма и выделения, факторы риска, </w:t>
            </w:r>
            <w:proofErr w:type="spellStart"/>
            <w:r w:rsidRPr="00AD14D8">
              <w:t>полипрагмазия</w:t>
            </w:r>
            <w:proofErr w:type="spellEnd"/>
            <w:r w:rsidRPr="00AD14D8">
              <w:t>.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Оценка эффективности и безопасности немедикаментозных методов лечения</w:t>
            </w:r>
          </w:p>
        </w:tc>
        <w:tc>
          <w:tcPr>
            <w:tcW w:w="1181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Оценивать эффективность и безопасность немедикаментозных методов лечения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Современные методы терапии основных соматических и инфекционных заболеваний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При необходимости - направление больных на госпитализацию</w:t>
            </w:r>
          </w:p>
        </w:tc>
        <w:tc>
          <w:tcPr>
            <w:tcW w:w="1181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Порядок оказания медицинской помощи взрослому населению по профилю Гастроэнтерология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Участие в консилиумах или их проведение</w:t>
            </w:r>
          </w:p>
        </w:tc>
        <w:tc>
          <w:tcPr>
            <w:tcW w:w="1181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  <w:r w:rsidRPr="00AD14D8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 xml:space="preserve">Клинические рекомендации, протоколы лечения 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181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1836A9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Взаимодействие с социальными службами и страховыми компаниями.</w:t>
            </w:r>
          </w:p>
        </w:tc>
        <w:tc>
          <w:tcPr>
            <w:tcW w:w="1181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  <w:r w:rsidRPr="00AD14D8"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Организация диспансерного наблюдения за взрослым населением</w:t>
            </w:r>
          </w:p>
        </w:tc>
      </w:tr>
      <w:tr w:rsidR="004D25F8" w:rsidRPr="00AD14D8" w:rsidTr="00FF3539">
        <w:tc>
          <w:tcPr>
            <w:tcW w:w="1342" w:type="pct"/>
          </w:tcPr>
          <w:p w:rsidR="004D25F8" w:rsidRPr="00AD14D8" w:rsidRDefault="004D25F8" w:rsidP="00815E47">
            <w:pPr>
              <w:jc w:val="both"/>
            </w:pPr>
          </w:p>
        </w:tc>
        <w:tc>
          <w:tcPr>
            <w:tcW w:w="1187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D25F8" w:rsidRPr="00AD14D8" w:rsidRDefault="004D25F8" w:rsidP="00815E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4D25F8" w:rsidRPr="00AD14D8" w:rsidRDefault="004D25F8" w:rsidP="00815E47">
            <w:pPr>
              <w:spacing w:before="100" w:beforeAutospacing="1" w:after="100" w:afterAutospacing="1"/>
            </w:pPr>
            <w:r w:rsidRPr="00AD14D8">
              <w:t>Понимание задач профилактики заболеваний взрослого населения</w:t>
            </w:r>
          </w:p>
        </w:tc>
      </w:tr>
    </w:tbl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rPr>
          <w:b/>
          <w:bCs/>
          <w:color w:val="auto"/>
          <w:sz w:val="28"/>
          <w:szCs w:val="28"/>
        </w:rPr>
      </w:pP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r w:rsidRPr="00AD14D8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</w:t>
      </w:r>
      <w:proofErr w:type="gramStart"/>
      <w:r w:rsidRPr="00AD14D8">
        <w:rPr>
          <w:b/>
          <w:bCs/>
          <w:color w:val="auto"/>
          <w:sz w:val="28"/>
          <w:szCs w:val="28"/>
        </w:rPr>
        <w:t>обучающихся</w:t>
      </w:r>
      <w:proofErr w:type="gramEnd"/>
      <w:r w:rsidRPr="00AD14D8">
        <w:rPr>
          <w:b/>
          <w:bCs/>
          <w:color w:val="auto"/>
          <w:sz w:val="28"/>
          <w:szCs w:val="28"/>
        </w:rPr>
        <w:t xml:space="preserve"> по указанной теме: </w:t>
      </w: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r w:rsidRPr="00AD14D8">
        <w:rPr>
          <w:color w:val="auto"/>
          <w:sz w:val="28"/>
          <w:szCs w:val="28"/>
        </w:rPr>
        <w:t xml:space="preserve">1) Ознакомиться с теоретическим материалом по теме занятия с </w:t>
      </w:r>
      <w:proofErr w:type="spellStart"/>
      <w:proofErr w:type="gramStart"/>
      <w:r w:rsidRPr="00AD14D8">
        <w:rPr>
          <w:color w:val="auto"/>
          <w:sz w:val="28"/>
          <w:szCs w:val="28"/>
        </w:rPr>
        <w:t>исполь-зованием</w:t>
      </w:r>
      <w:proofErr w:type="spellEnd"/>
      <w:proofErr w:type="gramEnd"/>
      <w:r w:rsidRPr="00AD14D8">
        <w:rPr>
          <w:color w:val="auto"/>
          <w:sz w:val="28"/>
          <w:szCs w:val="28"/>
        </w:rPr>
        <w:t xml:space="preserve"> презентаций лекций, рекомендуемой учебной литературы. </w:t>
      </w: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r w:rsidRPr="00AD14D8">
        <w:rPr>
          <w:color w:val="auto"/>
          <w:sz w:val="28"/>
          <w:szCs w:val="28"/>
        </w:rPr>
        <w:t xml:space="preserve">2) Ответить на вопросы для самоконтроля (привести вопросы для </w:t>
      </w:r>
      <w:proofErr w:type="gramStart"/>
      <w:r w:rsidRPr="00AD14D8">
        <w:rPr>
          <w:color w:val="auto"/>
          <w:sz w:val="28"/>
          <w:szCs w:val="28"/>
        </w:rPr>
        <w:t>само-контроля</w:t>
      </w:r>
      <w:proofErr w:type="gramEnd"/>
      <w:r w:rsidRPr="00AD14D8">
        <w:rPr>
          <w:color w:val="auto"/>
          <w:sz w:val="28"/>
          <w:szCs w:val="28"/>
        </w:rPr>
        <w:t xml:space="preserve">) </w:t>
      </w: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r w:rsidRPr="00AD14D8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r w:rsidRPr="00AD14D8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4D25F8" w:rsidRPr="00AD14D8" w:rsidRDefault="004D25F8" w:rsidP="004D25F8">
      <w:pPr>
        <w:pStyle w:val="Default"/>
        <w:rPr>
          <w:color w:val="auto"/>
          <w:sz w:val="28"/>
          <w:szCs w:val="28"/>
        </w:rPr>
      </w:pPr>
      <w:r w:rsidRPr="00AD14D8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AD14D8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4D25F8" w:rsidRPr="00AD14D8" w:rsidRDefault="004D25F8" w:rsidP="004D25F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D25F8" w:rsidRPr="00AD14D8" w:rsidRDefault="004D25F8" w:rsidP="004D25F8">
      <w:pPr>
        <w:rPr>
          <w:rFonts w:ascii="Times New Roman" w:hAnsi="Times New Roman" w:cs="Times New Roman"/>
          <w:sz w:val="28"/>
          <w:szCs w:val="28"/>
        </w:rPr>
      </w:pPr>
      <w:r w:rsidRPr="00AD14D8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AD14D8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AD14D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53781" w:rsidRPr="00AD14D8" w:rsidRDefault="00BE253E">
      <w:pPr>
        <w:rPr>
          <w:rFonts w:ascii="Times New Roman" w:hAnsi="Times New Roman" w:cs="Times New Roman"/>
          <w:sz w:val="28"/>
          <w:szCs w:val="28"/>
        </w:rPr>
      </w:pPr>
      <w:r w:rsidRPr="00AD14D8">
        <w:rPr>
          <w:rFonts w:ascii="Times New Roman" w:hAnsi="Times New Roman" w:cs="Times New Roman"/>
          <w:sz w:val="28"/>
          <w:szCs w:val="28"/>
        </w:rPr>
        <w:t>Литература:</w:t>
      </w:r>
    </w:p>
    <w:p w:rsidR="00BE253E" w:rsidRPr="00AD14D8" w:rsidRDefault="00BE253E">
      <w:pPr>
        <w:rPr>
          <w:rFonts w:ascii="Times New Roman" w:hAnsi="Times New Roman" w:cs="Times New Roman"/>
          <w:sz w:val="28"/>
          <w:szCs w:val="28"/>
        </w:rPr>
      </w:pPr>
      <w:r w:rsidRPr="00AD14D8">
        <w:rPr>
          <w:rFonts w:ascii="Times New Roman" w:hAnsi="Times New Roman" w:cs="Times New Roman"/>
          <w:sz w:val="28"/>
          <w:szCs w:val="28"/>
        </w:rPr>
        <w:t>Основная:</w:t>
      </w:r>
    </w:p>
    <w:p w:rsidR="00BE253E" w:rsidRPr="00AD14D8" w:rsidRDefault="00BE253E" w:rsidP="00BE253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14D8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AD14D8">
        <w:rPr>
          <w:rFonts w:ascii="Times New Roman" w:eastAsia="Times New Roman" w:hAnsi="Times New Roman" w:cs="Times New Roman"/>
          <w:sz w:val="24"/>
          <w:szCs w:val="24"/>
        </w:rPr>
        <w:t xml:space="preserve"> [Текст]</w:t>
      </w:r>
      <w:proofErr w:type="gramStart"/>
      <w:r w:rsidRPr="00AD14D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AD14D8">
        <w:rPr>
          <w:rFonts w:ascii="Times New Roman" w:eastAsia="Times New Roman" w:hAnsi="Times New Roman" w:cs="Times New Roman"/>
          <w:sz w:val="24"/>
          <w:szCs w:val="24"/>
        </w:rPr>
        <w:t xml:space="preserve"> справочник / под ред. А. Ю. Барановского. - СПб. : Питер, 2013. - 506,[1] с.</w:t>
      </w:r>
      <w:proofErr w:type="gramStart"/>
      <w:r w:rsidRPr="00AD14D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AD14D8">
        <w:rPr>
          <w:rFonts w:ascii="Times New Roman" w:eastAsia="Times New Roman" w:hAnsi="Times New Roman" w:cs="Times New Roman"/>
          <w:sz w:val="24"/>
          <w:szCs w:val="24"/>
        </w:rPr>
        <w:t xml:space="preserve"> табл. - (Национальная медицинская библиотека). - </w:t>
      </w:r>
      <w:r w:rsidRPr="00AD14D8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AD14D8">
        <w:rPr>
          <w:rFonts w:ascii="Times New Roman" w:eastAsia="Times New Roman" w:hAnsi="Times New Roman" w:cs="Times New Roman"/>
          <w:sz w:val="24"/>
          <w:szCs w:val="24"/>
        </w:rPr>
        <w:t>978-5-496-00245-5 (в пер.)</w:t>
      </w:r>
      <w:proofErr w:type="gramStart"/>
      <w:r w:rsidRPr="00AD14D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AD14D8">
        <w:rPr>
          <w:rFonts w:ascii="Times New Roman" w:eastAsia="Times New Roman" w:hAnsi="Times New Roman" w:cs="Times New Roman"/>
          <w:sz w:val="24"/>
          <w:szCs w:val="24"/>
        </w:rPr>
        <w:t xml:space="preserve"> ВЫСТ (1), АБ (2)</w:t>
      </w:r>
    </w:p>
    <w:p w:rsidR="00FF3539" w:rsidRPr="00AD14D8" w:rsidRDefault="00BE253E" w:rsidP="00BE253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14D8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AD14D8">
        <w:rPr>
          <w:rFonts w:ascii="Times New Roman" w:eastAsia="Times New Roman" w:hAnsi="Times New Roman" w:cs="Times New Roman"/>
          <w:sz w:val="24"/>
          <w:szCs w:val="24"/>
        </w:rPr>
        <w:t xml:space="preserve"> [Текст]</w:t>
      </w:r>
      <w:proofErr w:type="gramStart"/>
      <w:r w:rsidRPr="00AD14D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AD14D8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с компакт-диском, рек. УМО в качестве учебного пособия для системы </w:t>
      </w:r>
      <w:proofErr w:type="spellStart"/>
      <w:r w:rsidRPr="00AD14D8">
        <w:rPr>
          <w:rFonts w:ascii="Times New Roman" w:eastAsia="Times New Roman" w:hAnsi="Times New Roman" w:cs="Times New Roman"/>
          <w:sz w:val="24"/>
          <w:szCs w:val="24"/>
        </w:rPr>
        <w:t>послевуз</w:t>
      </w:r>
      <w:proofErr w:type="spellEnd"/>
      <w:r w:rsidRPr="00AD14D8">
        <w:rPr>
          <w:rFonts w:ascii="Times New Roman" w:eastAsia="Times New Roman" w:hAnsi="Times New Roman" w:cs="Times New Roman"/>
          <w:sz w:val="24"/>
          <w:szCs w:val="24"/>
        </w:rPr>
        <w:t>. проф. образования врачей / Российская гастроэнтерологическая ассоциация, Ассоциация медицинских обществ по качеству</w:t>
      </w:r>
      <w:proofErr w:type="gramStart"/>
      <w:r w:rsidRPr="00AD14D8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AD14D8">
        <w:rPr>
          <w:rFonts w:ascii="Times New Roman" w:eastAsia="Times New Roman" w:hAnsi="Times New Roman" w:cs="Times New Roman"/>
          <w:sz w:val="24"/>
          <w:szCs w:val="24"/>
        </w:rPr>
        <w:t xml:space="preserve"> ред. В. Т. Ивашкин. - М. : </w:t>
      </w:r>
      <w:proofErr w:type="spellStart"/>
      <w:r w:rsidRPr="00AD14D8">
        <w:rPr>
          <w:rFonts w:ascii="Times New Roman" w:eastAsia="Times New Roman" w:hAnsi="Times New Roman" w:cs="Times New Roman"/>
          <w:sz w:val="24"/>
          <w:szCs w:val="24"/>
        </w:rPr>
        <w:t>Гэотар</w:t>
      </w:r>
      <w:proofErr w:type="spellEnd"/>
      <w:r w:rsidRPr="00AD14D8">
        <w:rPr>
          <w:rFonts w:ascii="Times New Roman" w:eastAsia="Times New Roman" w:hAnsi="Times New Roman" w:cs="Times New Roman"/>
          <w:sz w:val="24"/>
          <w:szCs w:val="24"/>
        </w:rPr>
        <w:t xml:space="preserve"> Медиа, 2008. - 700 с. : </w:t>
      </w:r>
      <w:proofErr w:type="spellStart"/>
      <w:r w:rsidRPr="00AD14D8">
        <w:rPr>
          <w:rFonts w:ascii="Times New Roman" w:eastAsia="Times New Roman" w:hAnsi="Times New Roman" w:cs="Times New Roman"/>
          <w:sz w:val="24"/>
          <w:szCs w:val="24"/>
        </w:rPr>
        <w:t>цв.ил</w:t>
      </w:r>
      <w:proofErr w:type="spellEnd"/>
      <w:r w:rsidRPr="00AD14D8">
        <w:rPr>
          <w:rFonts w:ascii="Times New Roman" w:eastAsia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AD14D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AD14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D14D8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AD14D8">
        <w:rPr>
          <w:rFonts w:ascii="Times New Roman" w:eastAsia="Times New Roman" w:hAnsi="Times New Roman" w:cs="Times New Roman"/>
          <w:sz w:val="24"/>
          <w:szCs w:val="24"/>
        </w:rPr>
        <w:t>иск (CD-ROM). - (Национальные руководства). - [Национальное руководство по гастроэнтерологии] ЧИТ (2) АБ (5).</w:t>
      </w:r>
    </w:p>
    <w:p w:rsidR="00BE253E" w:rsidRPr="00AD14D8" w:rsidRDefault="00FF3539" w:rsidP="00BE253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14D8">
        <w:rPr>
          <w:rFonts w:ascii="Times New Roman" w:eastAsia="Times New Roman" w:hAnsi="Times New Roman" w:cs="Times New Roman"/>
          <w:sz w:val="24"/>
          <w:szCs w:val="24"/>
        </w:rPr>
        <w:t xml:space="preserve">Профильная комиссия по специальности «гастроэнтерология» министерства здравоохранения российской федерации российская гастроэнтерологическая ассоциация Пищевод </w:t>
      </w:r>
      <w:proofErr w:type="spellStart"/>
      <w:r w:rsidRPr="00AD14D8">
        <w:rPr>
          <w:rFonts w:ascii="Times New Roman" w:eastAsia="Times New Roman" w:hAnsi="Times New Roman" w:cs="Times New Roman"/>
          <w:sz w:val="24"/>
          <w:szCs w:val="24"/>
        </w:rPr>
        <w:t>Баррета</w:t>
      </w:r>
      <w:proofErr w:type="spellEnd"/>
      <w:r w:rsidRPr="00AD14D8">
        <w:rPr>
          <w:rFonts w:ascii="Times New Roman" w:eastAsia="Times New Roman" w:hAnsi="Times New Roman" w:cs="Times New Roman"/>
          <w:sz w:val="24"/>
          <w:szCs w:val="24"/>
        </w:rPr>
        <w:t>.  Клинические рекомендации, 2014</w:t>
      </w:r>
      <w:r w:rsidR="00BE253E" w:rsidRPr="00AD14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E253E" w:rsidRPr="00AD14D8" w:rsidRDefault="00AD14D8" w:rsidP="00BE253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BE253E" w:rsidRPr="00AD14D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</w:t>
        </w:r>
      </w:hyperlink>
    </w:p>
    <w:p w:rsidR="00BE253E" w:rsidRPr="00AD14D8" w:rsidRDefault="00AD14D8" w:rsidP="00BE253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BE253E" w:rsidRPr="00AD14D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BE253E" w:rsidRPr="00AD14D8" w:rsidRDefault="00BE253E" w:rsidP="00BE253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253E" w:rsidRPr="00AD14D8" w:rsidRDefault="00BE253E" w:rsidP="00BE253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D14D8">
        <w:rPr>
          <w:rFonts w:ascii="Times New Roman" w:hAnsi="Times New Roman" w:cs="Times New Roman"/>
          <w:sz w:val="24"/>
          <w:szCs w:val="24"/>
        </w:rPr>
        <w:t>Дополнительная:</w:t>
      </w:r>
    </w:p>
    <w:p w:rsidR="00BE253E" w:rsidRPr="00AD14D8" w:rsidRDefault="00BE253E" w:rsidP="00BE253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253E" w:rsidRPr="001836A9" w:rsidRDefault="00AD14D8">
      <w:pPr>
        <w:rPr>
          <w:rFonts w:ascii="Times New Roman" w:hAnsi="Times New Roman" w:cs="Times New Roman"/>
          <w:sz w:val="24"/>
          <w:szCs w:val="24"/>
          <w:lang w:val="en-US"/>
        </w:rPr>
      </w:pPr>
      <w:hyperlink r:id="rId9" w:history="1">
        <w:r w:rsidR="007C21C9" w:rsidRPr="00AD14D8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http://www.internist.ru/</w:t>
        </w:r>
      </w:hyperlink>
      <w:bookmarkStart w:id="0" w:name="_GoBack"/>
      <w:bookmarkEnd w:id="0"/>
    </w:p>
    <w:p w:rsidR="007C21C9" w:rsidRPr="001836A9" w:rsidRDefault="007C21C9"/>
    <w:p w:rsidR="007C21C9" w:rsidRPr="001836A9" w:rsidRDefault="007C21C9"/>
    <w:sectPr w:rsidR="007C21C9" w:rsidRPr="001836A9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25F8"/>
    <w:rsid w:val="00034AA8"/>
    <w:rsid w:val="00047B19"/>
    <w:rsid w:val="00066D9A"/>
    <w:rsid w:val="00153781"/>
    <w:rsid w:val="001836A9"/>
    <w:rsid w:val="004D25F8"/>
    <w:rsid w:val="00733459"/>
    <w:rsid w:val="007C21C9"/>
    <w:rsid w:val="008658E7"/>
    <w:rsid w:val="00884F51"/>
    <w:rsid w:val="008D4A8F"/>
    <w:rsid w:val="00AD14D8"/>
    <w:rsid w:val="00AD2ECA"/>
    <w:rsid w:val="00BE253E"/>
    <w:rsid w:val="00E62128"/>
    <w:rsid w:val="00FF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5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D25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4D25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E253E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C21C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stro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worldgastroenterology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interni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2B30E-3163-4B4A-9330-B04189F48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1735</Words>
  <Characters>9894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13</cp:revision>
  <dcterms:created xsi:type="dcterms:W3CDTF">2017-03-25T15:59:00Z</dcterms:created>
  <dcterms:modified xsi:type="dcterms:W3CDTF">2018-11-26T08:40:00Z</dcterms:modified>
</cp:coreProperties>
</file>